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82" w:rsidRDefault="00495B82">
      <w:pPr>
        <w:pStyle w:val="ConsPlusNormal"/>
        <w:jc w:val="right"/>
        <w:outlineLvl w:val="0"/>
      </w:pPr>
      <w:r>
        <w:t>ПРИЛОЖЕНИЕ 1</w:t>
      </w:r>
    </w:p>
    <w:p w:rsidR="00495B82" w:rsidRDefault="00495B82">
      <w:pPr>
        <w:pStyle w:val="ConsPlusNormal"/>
        <w:jc w:val="right"/>
      </w:pPr>
      <w:r>
        <w:t>к решению Совета депутатов</w:t>
      </w:r>
    </w:p>
    <w:p w:rsidR="00495B82" w:rsidRDefault="00495B82">
      <w:pPr>
        <w:pStyle w:val="ConsPlusNormal"/>
        <w:jc w:val="right"/>
      </w:pPr>
      <w:r>
        <w:t>муниципального образования</w:t>
      </w:r>
    </w:p>
    <w:p w:rsidR="00495B82" w:rsidRDefault="00495B82">
      <w:pPr>
        <w:pStyle w:val="ConsPlusNormal"/>
        <w:jc w:val="right"/>
      </w:pPr>
      <w:proofErr w:type="spellStart"/>
      <w:r>
        <w:t>Кингисеппский</w:t>
      </w:r>
      <w:proofErr w:type="spellEnd"/>
      <w:r>
        <w:t xml:space="preserve"> муниципальный район</w:t>
      </w:r>
    </w:p>
    <w:p w:rsidR="00495B82" w:rsidRDefault="00495B82">
      <w:pPr>
        <w:pStyle w:val="ConsPlusNormal"/>
        <w:jc w:val="right"/>
      </w:pPr>
      <w:r>
        <w:t>Ленинградской области</w:t>
      </w:r>
    </w:p>
    <w:p w:rsidR="00495B82" w:rsidRDefault="00495B82">
      <w:pPr>
        <w:pStyle w:val="ConsPlusNormal"/>
        <w:jc w:val="right"/>
      </w:pPr>
      <w:r>
        <w:t>от 17.06.2020 N 121/4-с</w:t>
      </w:r>
    </w:p>
    <w:p w:rsidR="00495B82" w:rsidRDefault="00495B82">
      <w:pPr>
        <w:pStyle w:val="ConsPlusNormal"/>
        <w:jc w:val="center"/>
      </w:pPr>
    </w:p>
    <w:p w:rsidR="00495B82" w:rsidRDefault="00495B82">
      <w:pPr>
        <w:pStyle w:val="ConsPlusTitle"/>
        <w:jc w:val="center"/>
      </w:pPr>
      <w:bookmarkStart w:id="0" w:name="P35"/>
      <w:bookmarkEnd w:id="0"/>
      <w:r>
        <w:t>ЗНАЧЕНИЯ</w:t>
      </w:r>
    </w:p>
    <w:p w:rsidR="00495B82" w:rsidRDefault="00495B82">
      <w:pPr>
        <w:pStyle w:val="ConsPlusTitle"/>
        <w:jc w:val="center"/>
      </w:pPr>
      <w:r>
        <w:t>КОРРЕКТИРУЮЩЕГО КОЭФФИЦИЕНТА БАЗОВОЙ ДОХОДНОСТИ К2</w:t>
      </w:r>
    </w:p>
    <w:p w:rsidR="00495B82" w:rsidRDefault="00495B82">
      <w:pPr>
        <w:pStyle w:val="ConsPlusTitle"/>
        <w:jc w:val="center"/>
      </w:pPr>
      <w:r>
        <w:t>ПО ОТДЕЛЬНЫМ ВИДАМ ДЕЯТЕЛЬНОСТИ, В НАИБОЛЬШЕЙ СТЕПЕНИ</w:t>
      </w:r>
    </w:p>
    <w:p w:rsidR="00495B82" w:rsidRDefault="00495B82">
      <w:pPr>
        <w:pStyle w:val="ConsPlusTitle"/>
        <w:jc w:val="center"/>
      </w:pPr>
      <w:r>
        <w:t>ПОСТРАДАВШИМ В УСЛОВИЯХ УХУДШЕНИЯ СИТУАЦИИ В РЕЗУЛЬТАТЕ</w:t>
      </w:r>
    </w:p>
    <w:p w:rsidR="00495B82" w:rsidRDefault="00495B82">
      <w:pPr>
        <w:pStyle w:val="ConsPlusTitle"/>
        <w:jc w:val="center"/>
      </w:pPr>
      <w:r>
        <w:t>РАСПРОСТРАНЕНИЯ НОВОЙ КОРОНАВИРУСНОЙ ИНФЕКЦИИ,</w:t>
      </w:r>
    </w:p>
    <w:p w:rsidR="00495B82" w:rsidRDefault="00495B82">
      <w:pPr>
        <w:pStyle w:val="ConsPlusTitle"/>
        <w:jc w:val="center"/>
      </w:pPr>
      <w:r>
        <w:t>НА ПЕРИОД С 01.01.2020 ПО 31.12.2020</w:t>
      </w:r>
    </w:p>
    <w:p w:rsidR="00495B82" w:rsidRDefault="00495B8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4649"/>
        <w:gridCol w:w="2098"/>
        <w:gridCol w:w="1587"/>
      </w:tblGrid>
      <w:tr w:rsidR="00495B82">
        <w:tc>
          <w:tcPr>
            <w:tcW w:w="737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649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685" w:type="dxa"/>
            <w:gridSpan w:val="2"/>
          </w:tcPr>
          <w:p w:rsidR="00495B82" w:rsidRDefault="00495B82">
            <w:pPr>
              <w:pStyle w:val="ConsPlusNormal"/>
              <w:jc w:val="center"/>
            </w:pPr>
            <w:r>
              <w:t>Значение коэффициента К2</w:t>
            </w:r>
          </w:p>
        </w:tc>
      </w:tr>
      <w:tr w:rsidR="00495B82"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vMerge/>
          </w:tcPr>
          <w:p w:rsidR="00495B82" w:rsidRDefault="00495B82"/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  <w:r>
              <w:t>для территорий городских поселений</w:t>
            </w: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  <w:r>
              <w:t>для территорий сельских поселений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Оказание бытовых услуг, в том числе: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Предоставление парикмахерских услуг (код 96.02)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  <w:r>
              <w:t>при количестве рабочих мест свыше трех - 0,81, прочие парикмахерские - 0,54</w:t>
            </w: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  <w:r>
              <w:t>0,27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Деятельность физкультурно-оздоровительная (код 96.04) (в том числе деятельность бань и душевых по предоставлению общегигиенических услуг)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  <w:r>
              <w:t>0,11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Другие бытовые услуги, классифицируемые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  <w:r>
              <w:t>0,19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Розничная торговля, осуществляемая в объектах стационарной сети, имеющей торговые залы, площадь которых не превышает 150 квадратных метров: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c>
          <w:tcPr>
            <w:tcW w:w="737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649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Торговля непродовольственными товарами при наличии изделий из меха, одежды из кожи, мебели, радио- и телеаппаратуры, аудио- и видеоаппаратуры, офисной мебели, офисных машин и периферийных устройств, фотоаппаратуры, оптических и точных приборов, бытовых электротоваров, ювелирных изделий:</w:t>
            </w:r>
          </w:p>
        </w:tc>
        <w:tc>
          <w:tcPr>
            <w:tcW w:w="2098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до 50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0,31</w:t>
            </w: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</w:pPr>
            <w:r>
              <w:t>- с площадью от 51 до 100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0,20</w:t>
            </w:r>
          </w:p>
        </w:tc>
      </w:tr>
      <w:tr w:rsidR="00495B82"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</w:tcBorders>
          </w:tcPr>
          <w:p w:rsidR="00495B82" w:rsidRDefault="00495B82">
            <w:pPr>
              <w:pStyle w:val="ConsPlusNormal"/>
            </w:pPr>
            <w:r>
              <w:t>- с площадью от 101 до 150 кв. м</w:t>
            </w:r>
          </w:p>
        </w:tc>
        <w:tc>
          <w:tcPr>
            <w:tcW w:w="2098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58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0,17</w:t>
            </w:r>
          </w:p>
        </w:tc>
      </w:tr>
      <w:tr w:rsidR="00495B82">
        <w:tc>
          <w:tcPr>
            <w:tcW w:w="737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649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Специализированные магазины: сувениры, изделия народных художественных промыслов, предметы культового и религиозного назначения, писчебумажные и канцелярские товары, бывшие в употреблении товары:</w:t>
            </w:r>
          </w:p>
        </w:tc>
        <w:tc>
          <w:tcPr>
            <w:tcW w:w="2098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до 50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0,13</w:t>
            </w: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от 51 до 100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0,08</w:t>
            </w:r>
          </w:p>
        </w:tc>
      </w:tr>
      <w:tr w:rsidR="00495B82"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от 101 до 150 кв. м</w:t>
            </w:r>
          </w:p>
        </w:tc>
        <w:tc>
          <w:tcPr>
            <w:tcW w:w="2098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58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0,05</w:t>
            </w:r>
          </w:p>
        </w:tc>
      </w:tr>
      <w:tr w:rsidR="00495B82">
        <w:tc>
          <w:tcPr>
            <w:tcW w:w="737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649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Прочий ассортимент:</w:t>
            </w:r>
          </w:p>
        </w:tc>
        <w:tc>
          <w:tcPr>
            <w:tcW w:w="2098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до 50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0,11</w:t>
            </w: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от 51 до 100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0,08</w:t>
            </w:r>
          </w:p>
        </w:tc>
      </w:tr>
      <w:tr w:rsidR="00495B82"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от 101 до 150 кв. м</w:t>
            </w:r>
          </w:p>
        </w:tc>
        <w:tc>
          <w:tcPr>
            <w:tcW w:w="2098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8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0,045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не имеющей торговых залов, и розничная торговля, осуществляемая в объектах нестационарной торговой сети, за исключением реализации товаров с использованием торговых автоматов: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c>
          <w:tcPr>
            <w:tcW w:w="737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649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Специализированная торговля сопутствующими товарами при оказании бытовых услуг</w:t>
            </w:r>
          </w:p>
        </w:tc>
        <w:tc>
          <w:tcPr>
            <w:tcW w:w="2098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до 5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0,60</w:t>
            </w:r>
          </w:p>
        </w:tc>
      </w:tr>
      <w:tr w:rsidR="00495B82"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с площадью от 5 кв. м</w:t>
            </w:r>
          </w:p>
        </w:tc>
        <w:tc>
          <w:tcPr>
            <w:tcW w:w="2098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8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0,45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c>
          <w:tcPr>
            <w:tcW w:w="737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649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Предприятия общественного питания, реализующие алкогольную продукцию, пиво или имеющие концертную программу, с режимом закрытия до 23 часов с площадью торгового зала обслуживания посетителей:</w:t>
            </w:r>
          </w:p>
        </w:tc>
        <w:tc>
          <w:tcPr>
            <w:tcW w:w="2098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до 50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0,27</w:t>
            </w: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от 51 до 100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0,18</w:t>
            </w:r>
          </w:p>
        </w:tc>
      </w:tr>
      <w:tr w:rsidR="00495B82"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от 101 до 150 кв. м</w:t>
            </w:r>
          </w:p>
        </w:tc>
        <w:tc>
          <w:tcPr>
            <w:tcW w:w="2098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58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0,11</w:t>
            </w:r>
          </w:p>
        </w:tc>
      </w:tr>
      <w:tr w:rsidR="00495B82">
        <w:tc>
          <w:tcPr>
            <w:tcW w:w="737" w:type="dxa"/>
            <w:vMerge w:val="restart"/>
          </w:tcPr>
          <w:p w:rsidR="00495B82" w:rsidRDefault="00495B82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649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Предприятия общественного питания, реализующие алкогольную продукцию, пиво или имеющие концертную программу, с режимом закрытия после 23 часов с площадью торгового зала обслуживания посетителей:</w:t>
            </w:r>
          </w:p>
        </w:tc>
        <w:tc>
          <w:tcPr>
            <w:tcW w:w="2098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до 50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0,45</w:t>
            </w:r>
          </w:p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от 51 до 100 кв. м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0,36</w:t>
            </w:r>
          </w:p>
        </w:tc>
      </w:tr>
      <w:tr w:rsidR="00495B82">
        <w:tc>
          <w:tcPr>
            <w:tcW w:w="737" w:type="dxa"/>
            <w:vMerge/>
          </w:tcPr>
          <w:p w:rsidR="00495B82" w:rsidRDefault="00495B82"/>
        </w:tc>
        <w:tc>
          <w:tcPr>
            <w:tcW w:w="4649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- от 101 до 150 кв. м</w:t>
            </w:r>
          </w:p>
        </w:tc>
        <w:tc>
          <w:tcPr>
            <w:tcW w:w="2098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8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0,28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Столовые, обслуживающие малоимущих граждан по спискам управления социальной защиты, столовые общественного питания, обслуживающие учебные заведения, учреждения здравоохранения и комбинаты, объединения школьного питания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  <w:r>
              <w:t>0,009</w:t>
            </w: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  <w:r>
              <w:t>0,009</w:t>
            </w:r>
          </w:p>
        </w:tc>
      </w:tr>
      <w:tr w:rsidR="00495B82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8887"/>
            </w:tblGrid>
            <w:tr w:rsidR="00495B8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95B82" w:rsidRDefault="00495B82">
                  <w:pPr>
                    <w:pStyle w:val="ConsPlusNormal"/>
                    <w:jc w:val="both"/>
                  </w:pPr>
                  <w:r w:rsidRPr="008B7C12">
                    <w:t>Нумерация пунктов дана в соответствии с официальным текстом документа</w:t>
                  </w:r>
                  <w:r>
                    <w:rPr>
                      <w:color w:val="392C69"/>
                    </w:rPr>
                    <w:t>.</w:t>
                  </w:r>
                </w:p>
              </w:tc>
            </w:tr>
          </w:tbl>
          <w:p w:rsidR="00495B82" w:rsidRDefault="00495B82"/>
        </w:tc>
      </w:tr>
      <w:tr w:rsidR="00495B82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649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both"/>
            </w:pPr>
            <w:r>
              <w:t>Прочие предприятия общественного питания</w:t>
            </w:r>
          </w:p>
        </w:tc>
        <w:tc>
          <w:tcPr>
            <w:tcW w:w="2098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587" w:type="dxa"/>
            <w:tcBorders>
              <w:top w:val="nil"/>
            </w:tcBorders>
          </w:tcPr>
          <w:p w:rsidR="00495B82" w:rsidRDefault="00495B82">
            <w:pPr>
              <w:pStyle w:val="ConsPlusNormal"/>
              <w:jc w:val="center"/>
            </w:pPr>
            <w:r>
              <w:t>0,09</w:t>
            </w:r>
          </w:p>
        </w:tc>
      </w:tr>
      <w:tr w:rsidR="00495B82">
        <w:tc>
          <w:tcPr>
            <w:tcW w:w="737" w:type="dxa"/>
          </w:tcPr>
          <w:p w:rsidR="00495B82" w:rsidRDefault="00495B8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49" w:type="dxa"/>
          </w:tcPr>
          <w:p w:rsidR="00495B82" w:rsidRDefault="00495B8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 и не превышающие площади обслуживания 5 кв. м</w:t>
            </w:r>
          </w:p>
        </w:tc>
        <w:tc>
          <w:tcPr>
            <w:tcW w:w="2098" w:type="dxa"/>
          </w:tcPr>
          <w:p w:rsidR="00495B82" w:rsidRDefault="00495B82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587" w:type="dxa"/>
          </w:tcPr>
          <w:p w:rsidR="00495B82" w:rsidRDefault="00495B82">
            <w:pPr>
              <w:pStyle w:val="ConsPlusNormal"/>
              <w:jc w:val="center"/>
            </w:pPr>
            <w:r>
              <w:t>0,62</w:t>
            </w:r>
          </w:p>
        </w:tc>
      </w:tr>
    </w:tbl>
    <w:p w:rsidR="00495B82" w:rsidRDefault="00495B82">
      <w:pPr>
        <w:pStyle w:val="ConsPlusNormal"/>
      </w:pPr>
    </w:p>
    <w:p w:rsidR="003B53BC" w:rsidRDefault="003B53BC"/>
    <w:sectPr w:rsidR="003B53BC" w:rsidSect="00EA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5B82"/>
    <w:rsid w:val="00276090"/>
    <w:rsid w:val="003B53BC"/>
    <w:rsid w:val="00495B82"/>
    <w:rsid w:val="00641324"/>
    <w:rsid w:val="008B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41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2020-07-30T16:31:00Z</dcterms:created>
  <dcterms:modified xsi:type="dcterms:W3CDTF">2020-07-30T16:31:00Z</dcterms:modified>
</cp:coreProperties>
</file>